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36C" w:rsidRDefault="00C7636C" w:rsidP="00C76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#105bis</w:t>
      </w:r>
      <w:r>
        <w:rPr>
          <w:b/>
          <w:i/>
          <w:noProof/>
          <w:sz w:val="28"/>
        </w:rPr>
        <w:tab/>
        <w:t>R2-190</w:t>
      </w:r>
      <w:r w:rsidR="00BD2BF8">
        <w:rPr>
          <w:b/>
          <w:i/>
          <w:noProof/>
          <w:sz w:val="28"/>
        </w:rPr>
        <w:t>4675</w:t>
      </w:r>
      <w:bookmarkStart w:id="0" w:name="_GoBack"/>
      <w:bookmarkEnd w:id="0"/>
    </w:p>
    <w:p w:rsidR="00C7636C" w:rsidRDefault="00C7636C" w:rsidP="00C7636C">
      <w:pPr>
        <w:pStyle w:val="CRCoverPage"/>
        <w:jc w:val="both"/>
        <w:outlineLvl w:val="0"/>
        <w:rPr>
          <w:lang w:eastAsia="ko-KR"/>
        </w:rPr>
      </w:pPr>
      <w:r>
        <w:rPr>
          <w:b/>
          <w:noProof/>
          <w:sz w:val="24"/>
          <w:lang w:eastAsia="ko-KR"/>
        </w:rPr>
        <w:t>Xian, China, April 8</w:t>
      </w:r>
      <w:r>
        <w:rPr>
          <w:b/>
          <w:noProof/>
          <w:sz w:val="24"/>
        </w:rPr>
        <w:t xml:space="preserve"> – April 12,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</w:t>
      </w:r>
      <w:r>
        <w:rPr>
          <w:noProof/>
        </w:rPr>
        <w:t>R</w:t>
      </w:r>
      <w:r w:rsidRPr="00F84FD2">
        <w:rPr>
          <w:noProof/>
        </w:rPr>
        <w:t>esubmission of R2-190</w:t>
      </w:r>
      <w:r>
        <w:rPr>
          <w:noProof/>
        </w:rPr>
        <w:t>217</w:t>
      </w:r>
      <w:r w:rsidRPr="00F84FD2">
        <w:rPr>
          <w:noProof/>
        </w:rPr>
        <w:t>4</w:t>
      </w:r>
    </w:p>
    <w:p w:rsidR="003F3E87" w:rsidRPr="00C7636C" w:rsidRDefault="003F3E87">
      <w:pPr>
        <w:pStyle w:val="a3"/>
        <w:rPr>
          <w:noProof w:val="0"/>
          <w:lang w:val="en-GB" w:eastAsia="ko-KR"/>
        </w:rPr>
      </w:pP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</w:t>
      </w:r>
      <w:r w:rsidR="0032544F">
        <w:rPr>
          <w:rFonts w:ascii="Arial" w:hAnsi="Arial"/>
          <w:sz w:val="24"/>
          <w:lang w:val="en-US" w:eastAsia="ko-KR"/>
        </w:rPr>
        <w:t>1.7.</w:t>
      </w:r>
      <w:r w:rsidR="00C90E8C">
        <w:rPr>
          <w:rFonts w:ascii="Arial" w:hAnsi="Arial"/>
          <w:sz w:val="24"/>
          <w:lang w:val="en-US" w:eastAsia="ko-KR"/>
        </w:rPr>
        <w:t>4</w:t>
      </w:r>
      <w:r w:rsidR="00A02214"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C7636C" w:rsidRPr="00C7636C">
        <w:rPr>
          <w:rFonts w:ascii="Arial" w:hAnsi="Arial"/>
          <w:sz w:val="24"/>
          <w:lang w:val="en-US" w:eastAsia="ko-KR"/>
        </w:rPr>
        <w:t>NR_IIOT-Core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3F3E87" w:rsidRDefault="00812553" w:rsidP="00663B76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B2426">
        <w:rPr>
          <w:rFonts w:ascii="Arial" w:hAnsi="Arial"/>
          <w:sz w:val="24"/>
          <w:lang w:val="en-US" w:eastAsia="ko-KR"/>
        </w:rPr>
        <w:t>Dynamic control of</w:t>
      </w:r>
      <w:r w:rsidR="00C90E8C">
        <w:rPr>
          <w:rFonts w:ascii="Arial" w:hAnsi="Arial" w:hint="eastAsia"/>
          <w:sz w:val="24"/>
          <w:lang w:val="en-US" w:eastAsia="ko-KR"/>
        </w:rPr>
        <w:t xml:space="preserve"> PDC</w:t>
      </w:r>
      <w:r w:rsidR="00C90E8C">
        <w:rPr>
          <w:rFonts w:ascii="Arial" w:hAnsi="Arial"/>
          <w:sz w:val="24"/>
          <w:lang w:val="en-US" w:eastAsia="ko-KR"/>
        </w:rPr>
        <w:t>P duplication</w:t>
      </w:r>
      <w:r w:rsidR="003B2426">
        <w:rPr>
          <w:rFonts w:ascii="Arial" w:hAnsi="Arial"/>
          <w:sz w:val="24"/>
          <w:lang w:val="en-US" w:eastAsia="ko-KR"/>
        </w:rPr>
        <w:t xml:space="preserve"> leg</w:t>
      </w:r>
    </w:p>
    <w:p w:rsidR="003F3E87" w:rsidRDefault="0081255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C7636C" w:rsidRDefault="00C7636C" w:rsidP="00C7636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WI on IIOT is approved </w:t>
      </w:r>
      <w:r>
        <w:rPr>
          <w:sz w:val="22"/>
          <w:lang w:val="en-US" w:eastAsia="ko-KR"/>
        </w:rPr>
        <w:t>at RAN#83 with following objectives.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636C" w:rsidTr="003A3202">
        <w:tc>
          <w:tcPr>
            <w:tcW w:w="9631" w:type="dxa"/>
          </w:tcPr>
          <w:p w:rsidR="00C7636C" w:rsidRDefault="00C7636C" w:rsidP="003A3202">
            <w:pPr>
              <w:rPr>
                <w:sz w:val="22"/>
                <w:lang w:val="en-US" w:eastAsia="ko-KR"/>
              </w:rPr>
            </w:pPr>
          </w:p>
          <w:p w:rsidR="00C7636C" w:rsidRDefault="00C7636C" w:rsidP="003A3202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The detailed objectives for NR PDCP duplication enhancements are:</w:t>
            </w:r>
          </w:p>
          <w:p w:rsidR="00C7636C" w:rsidRPr="008C55F2" w:rsidRDefault="00C7636C" w:rsidP="003A320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t>Specify PDCP duplication with up to 4 RLC entities configured by RRC in architectural combinations including CA only and NR-DC in combination with CA [RAN2, RAN3].</w:t>
            </w:r>
          </w:p>
          <w:p w:rsidR="00C7636C" w:rsidRPr="00C7636C" w:rsidRDefault="00C7636C" w:rsidP="003A320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highlight w:val="yellow"/>
              </w:rPr>
            </w:pPr>
            <w:r w:rsidRPr="00C7636C">
              <w:rPr>
                <w:highlight w:val="yellow"/>
              </w:rPr>
              <w:t>Specify mechanisms relating to dynamic control of how a set or subset of configured RLC entities or legs are used for PDCP duplication [RAN2, RAN3].</w:t>
            </w:r>
          </w:p>
          <w:p w:rsidR="00C7636C" w:rsidRPr="00C7636C" w:rsidRDefault="00C7636C" w:rsidP="003A320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C7636C">
              <w:rPr>
                <w:bCs/>
              </w:rPr>
              <w:t>Specify enhancements for more resource efficient PDCP duplication by enhancing PDCP duplication activation/deactivation mechanisms (e.g. MAC CE based or based on UE configurable criteria)</w:t>
            </w:r>
            <w:r w:rsidRPr="00C7636C">
              <w:t xml:space="preserve">, provided that </w:t>
            </w:r>
            <w:r w:rsidRPr="00C7636C">
              <w:rPr>
                <w:lang w:eastAsia="zh-CN"/>
              </w:rPr>
              <w:t>complexity increase is reasonable</w:t>
            </w:r>
            <w:r w:rsidRPr="00C7636C">
              <w:t>. Per-packet selective duplication can also be considered.</w:t>
            </w:r>
            <w:r w:rsidRPr="00C7636C">
              <w:rPr>
                <w:bCs/>
              </w:rPr>
              <w:t xml:space="preserve"> [RAN2].</w:t>
            </w:r>
          </w:p>
          <w:p w:rsidR="00C7636C" w:rsidRPr="007739D1" w:rsidRDefault="00C7636C" w:rsidP="003A320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 w:rsidRPr="00AD1BA0">
              <w:t>Specify enhancements for more efficient DL PDCP duplication without impacting the UE</w:t>
            </w:r>
            <w:r>
              <w:t xml:space="preserve">, </w:t>
            </w:r>
            <w:r w:rsidRPr="00C366AD">
              <w:t>provided that gains can be confirmed with a reasonable complexity</w:t>
            </w:r>
            <w:r>
              <w:t>. [RAN3].</w:t>
            </w:r>
          </w:p>
          <w:p w:rsidR="00C7636C" w:rsidRDefault="00C7636C" w:rsidP="003A3202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</w:rPr>
            </w:pPr>
            <w:r>
              <w:rPr>
                <w:bCs/>
              </w:rPr>
              <w:t>Specify enhancements to address potential impacts of higher-layer multi-connectivity based on SA2 progress and request [RAN2, RAN3].</w:t>
            </w:r>
          </w:p>
          <w:p w:rsidR="00C7636C" w:rsidRDefault="00C7636C" w:rsidP="003A3202">
            <w:pPr>
              <w:rPr>
                <w:sz w:val="22"/>
                <w:lang w:val="en-US" w:eastAsia="ko-KR"/>
              </w:rPr>
            </w:pPr>
          </w:p>
        </w:tc>
      </w:tr>
    </w:tbl>
    <w:p w:rsidR="00996D30" w:rsidRPr="00C7636C" w:rsidRDefault="00996D30" w:rsidP="00C1415C">
      <w:pPr>
        <w:rPr>
          <w:sz w:val="22"/>
          <w:lang w:eastAsia="ko-KR"/>
        </w:rPr>
      </w:pPr>
    </w:p>
    <w:p w:rsidR="00996D30" w:rsidRDefault="0096185F" w:rsidP="00C141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explains the need for introducing the identifiers of the RLC entity </w:t>
      </w:r>
      <w:r>
        <w:rPr>
          <w:sz w:val="22"/>
          <w:lang w:val="en-US" w:eastAsia="ko-KR"/>
        </w:rPr>
        <w:t>to support for dynamic control of PDCP duplication leg.</w:t>
      </w:r>
    </w:p>
    <w:p w:rsidR="001C2863" w:rsidRDefault="001C2863" w:rsidP="00C1415C">
      <w:pPr>
        <w:rPr>
          <w:sz w:val="22"/>
          <w:lang w:val="en-US" w:eastAsia="ko-KR"/>
        </w:rPr>
      </w:pPr>
    </w:p>
    <w:p w:rsidR="007020CB" w:rsidRDefault="007020CB" w:rsidP="007020C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FE3606" w:rsidRDefault="0096185F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In NR Rel-15, the control of PDCP duplication leg is quite static, in that only the secondary leg is on/off based on the duplication activation command. </w:t>
      </w:r>
      <w:r>
        <w:rPr>
          <w:rFonts w:eastAsia="맑은 고딕"/>
          <w:sz w:val="22"/>
          <w:szCs w:val="22"/>
          <w:lang w:eastAsia="ko-KR"/>
        </w:rPr>
        <w:t>The primary leg is never deactivated unless the radio bearer is released.</w:t>
      </w:r>
      <w:r w:rsidR="00726ED8">
        <w:rPr>
          <w:rFonts w:eastAsia="맑은 고딕"/>
          <w:sz w:val="22"/>
          <w:szCs w:val="22"/>
          <w:lang w:eastAsia="ko-KR"/>
        </w:rPr>
        <w:t xml:space="preserve"> Therefore, a</w:t>
      </w:r>
      <w:r w:rsidR="00FE3606">
        <w:rPr>
          <w:rFonts w:eastAsia="맑은 고딕" w:hint="eastAsia"/>
          <w:sz w:val="22"/>
          <w:szCs w:val="22"/>
          <w:lang w:eastAsia="ko-KR"/>
        </w:rPr>
        <w:t>s can be seen in TS36.321,</w:t>
      </w:r>
      <w:r w:rsidR="00FE3606">
        <w:rPr>
          <w:rFonts w:eastAsia="맑은 고딕"/>
          <w:sz w:val="22"/>
          <w:szCs w:val="22"/>
          <w:lang w:eastAsia="ko-KR"/>
        </w:rPr>
        <w:t xml:space="preserve"> the Duplication Activation/Deactivation MAC CE only indicates the ID of the DRB, as shown below.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3606" w:rsidTr="00FE3606">
        <w:tc>
          <w:tcPr>
            <w:tcW w:w="9631" w:type="dxa"/>
          </w:tcPr>
          <w:p w:rsidR="00FE3606" w:rsidRDefault="00FE3606" w:rsidP="001C2863">
            <w:pPr>
              <w:rPr>
                <w:rFonts w:eastAsia="맑은 고딕"/>
                <w:sz w:val="22"/>
                <w:szCs w:val="22"/>
                <w:lang w:eastAsia="ko-KR"/>
              </w:rPr>
            </w:pPr>
          </w:p>
          <w:p w:rsidR="00FE3606" w:rsidRPr="00FE3606" w:rsidRDefault="00FE3606" w:rsidP="00FE3606">
            <w:pPr>
              <w:pStyle w:val="4"/>
              <w:keepLines/>
              <w:spacing w:before="120"/>
              <w:ind w:leftChars="0" w:left="1418" w:firstLineChars="0" w:hanging="1418"/>
              <w:rPr>
                <w:rFonts w:ascii="Arial" w:eastAsia="맑은 고딕" w:hAnsi="Arial"/>
                <w:b w:val="0"/>
                <w:bCs w:val="0"/>
                <w:noProof/>
                <w:sz w:val="24"/>
              </w:rPr>
            </w:pPr>
            <w:bookmarkStart w:id="3" w:name="_Toc534933494"/>
            <w:r w:rsidRPr="00FE3606">
              <w:rPr>
                <w:rFonts w:ascii="Arial" w:eastAsia="맑은 고딕" w:hAnsi="Arial"/>
                <w:b w:val="0"/>
                <w:bCs w:val="0"/>
                <w:noProof/>
                <w:sz w:val="24"/>
              </w:rPr>
              <w:t>6.1.3.11</w:t>
            </w:r>
            <w:r w:rsidRPr="00FE3606">
              <w:rPr>
                <w:rFonts w:ascii="Arial" w:eastAsia="맑은 고딕" w:hAnsi="Arial"/>
                <w:b w:val="0"/>
                <w:bCs w:val="0"/>
                <w:noProof/>
                <w:sz w:val="24"/>
              </w:rPr>
              <w:tab/>
              <w:t>Duplication Activation/Deactivation MAC CE</w:t>
            </w:r>
            <w:bookmarkEnd w:id="3"/>
          </w:p>
          <w:p w:rsidR="00FE3606" w:rsidRPr="000B541D" w:rsidRDefault="00FE3606" w:rsidP="00FE3606">
            <w:pPr>
              <w:rPr>
                <w:noProof/>
              </w:rPr>
            </w:pPr>
            <w:r w:rsidRPr="000B541D">
              <w:rPr>
                <w:noProof/>
              </w:rPr>
              <w:t xml:space="preserve">The Duplication Activation/Deactivation MAC </w:t>
            </w:r>
            <w:r w:rsidRPr="000B541D">
              <w:rPr>
                <w:noProof/>
                <w:lang w:eastAsia="ko-KR"/>
              </w:rPr>
              <w:t>CE</w:t>
            </w:r>
            <w:r w:rsidRPr="000B541D">
              <w:rPr>
                <w:noProof/>
              </w:rPr>
              <w:t xml:space="preserve"> of one octet is identified by a MAC PDU subheader with LCID as specified in </w:t>
            </w:r>
            <w:r w:rsidRPr="000B541D">
              <w:rPr>
                <w:noProof/>
                <w:lang w:eastAsia="ko-KR"/>
              </w:rPr>
              <w:t>T</w:t>
            </w:r>
            <w:r w:rsidRPr="000B541D">
              <w:rPr>
                <w:noProof/>
              </w:rPr>
              <w:t xml:space="preserve">able 6.2.1-1. It has a fixed size and consists of a single octet containing </w:t>
            </w:r>
            <w:r w:rsidRPr="000B541D">
              <w:rPr>
                <w:noProof/>
                <w:lang w:eastAsia="ko-KR"/>
              </w:rPr>
              <w:t>eight D-fields</w:t>
            </w:r>
            <w:r w:rsidRPr="000B541D">
              <w:rPr>
                <w:noProof/>
              </w:rPr>
              <w:t xml:space="preserve">. The Duplication Activation/Deactivation MAC </w:t>
            </w:r>
            <w:r w:rsidRPr="000B541D">
              <w:rPr>
                <w:noProof/>
                <w:lang w:eastAsia="ko-KR"/>
              </w:rPr>
              <w:t>CE</w:t>
            </w:r>
            <w:r w:rsidRPr="000B541D">
              <w:rPr>
                <w:noProof/>
              </w:rPr>
              <w:t xml:space="preserve"> is defined, for a MAC entity, as follows (</w:t>
            </w:r>
            <w:r w:rsidRPr="000B541D">
              <w:rPr>
                <w:noProof/>
                <w:lang w:eastAsia="ko-KR"/>
              </w:rPr>
              <w:t>F</w:t>
            </w:r>
            <w:r w:rsidRPr="000B541D">
              <w:rPr>
                <w:noProof/>
              </w:rPr>
              <w:t>igure 6.1.3.</w:t>
            </w:r>
            <w:r w:rsidRPr="000B541D">
              <w:rPr>
                <w:noProof/>
                <w:lang w:eastAsia="ko-KR"/>
              </w:rPr>
              <w:t>11</w:t>
            </w:r>
            <w:r w:rsidRPr="000B541D">
              <w:rPr>
                <w:noProof/>
              </w:rPr>
              <w:t>-1).</w:t>
            </w:r>
          </w:p>
          <w:p w:rsidR="00FE3606" w:rsidRPr="000B541D" w:rsidRDefault="00FE3606" w:rsidP="00FE3606">
            <w:pPr>
              <w:pStyle w:val="B1"/>
              <w:rPr>
                <w:noProof/>
              </w:rPr>
            </w:pPr>
            <w:r w:rsidRPr="000B541D">
              <w:rPr>
                <w:noProof/>
              </w:rPr>
              <w:t>-</w:t>
            </w:r>
            <w:r w:rsidRPr="000B541D">
              <w:rPr>
                <w:noProof/>
              </w:rPr>
              <w:tab/>
            </w:r>
            <w:r w:rsidRPr="000B541D">
              <w:rPr>
                <w:noProof/>
                <w:lang w:eastAsia="ko-KR"/>
              </w:rPr>
              <w:t>D</w:t>
            </w:r>
            <w:r w:rsidRPr="000B541D">
              <w:rPr>
                <w:noProof/>
                <w:vertAlign w:val="subscript"/>
              </w:rPr>
              <w:t>i</w:t>
            </w:r>
            <w:r w:rsidRPr="000B541D">
              <w:rPr>
                <w:noProof/>
              </w:rPr>
              <w:t xml:space="preserve">: </w:t>
            </w:r>
            <w:r w:rsidRPr="000B541D">
              <w:rPr>
                <w:noProof/>
                <w:lang w:eastAsia="ko-KR"/>
              </w:rPr>
              <w:t>T</w:t>
            </w:r>
            <w:r w:rsidRPr="000B541D">
              <w:rPr>
                <w:noProof/>
              </w:rPr>
              <w:t xml:space="preserve">his field indicates the activation/deactivation status of the </w:t>
            </w:r>
            <w:r w:rsidRPr="000B541D">
              <w:rPr>
                <w:noProof/>
                <w:lang w:eastAsia="ko-KR"/>
              </w:rPr>
              <w:t xml:space="preserve">PDCP duplication of DRB i where i is the ascending order of the DRB ID among the DRBs configured with PDCP duplication and with RLC entity(ies) associated with this MAC entity. </w:t>
            </w:r>
            <w:r w:rsidRPr="000B541D">
              <w:rPr>
                <w:noProof/>
              </w:rPr>
              <w:t xml:space="preserve">The </w:t>
            </w:r>
            <w:r w:rsidRPr="000B541D">
              <w:rPr>
                <w:noProof/>
                <w:lang w:eastAsia="ko-KR"/>
              </w:rPr>
              <w:t>D</w:t>
            </w:r>
            <w:r w:rsidRPr="000B541D">
              <w:rPr>
                <w:noProof/>
                <w:vertAlign w:val="subscript"/>
              </w:rPr>
              <w:t>i</w:t>
            </w:r>
            <w:r w:rsidRPr="000B541D">
              <w:rPr>
                <w:noProof/>
              </w:rPr>
              <w:t xml:space="preserve"> field is set to </w:t>
            </w:r>
            <w:r w:rsidRPr="000B541D">
              <w:rPr>
                <w:noProof/>
                <w:lang w:eastAsia="ko-KR"/>
              </w:rPr>
              <w:t xml:space="preserve">"1" to indicate </w:t>
            </w:r>
            <w:r w:rsidRPr="000B541D">
              <w:rPr>
                <w:noProof/>
              </w:rPr>
              <w:t xml:space="preserve">that the </w:t>
            </w:r>
            <w:r w:rsidRPr="000B541D">
              <w:rPr>
                <w:noProof/>
                <w:lang w:eastAsia="ko-KR"/>
              </w:rPr>
              <w:t xml:space="preserve">PDCP duplication of DRB i </w:t>
            </w:r>
            <w:r w:rsidRPr="000B541D">
              <w:rPr>
                <w:noProof/>
              </w:rPr>
              <w:lastRenderedPageBreak/>
              <w:t xml:space="preserve">shall be activated. The </w:t>
            </w:r>
            <w:r w:rsidRPr="000B541D">
              <w:rPr>
                <w:noProof/>
                <w:lang w:eastAsia="ko-KR"/>
              </w:rPr>
              <w:t>D</w:t>
            </w:r>
            <w:r w:rsidRPr="000B541D">
              <w:rPr>
                <w:noProof/>
                <w:vertAlign w:val="subscript"/>
              </w:rPr>
              <w:t>i</w:t>
            </w:r>
            <w:r w:rsidRPr="000B541D">
              <w:rPr>
                <w:noProof/>
              </w:rPr>
              <w:t xml:space="preserve"> field is set to </w:t>
            </w:r>
            <w:r w:rsidRPr="000B541D">
              <w:rPr>
                <w:noProof/>
                <w:lang w:eastAsia="ko-KR"/>
              </w:rPr>
              <w:t xml:space="preserve">"0" to indicate </w:t>
            </w:r>
            <w:r w:rsidRPr="000B541D">
              <w:rPr>
                <w:noProof/>
              </w:rPr>
              <w:t xml:space="preserve">that the </w:t>
            </w:r>
            <w:r w:rsidRPr="000B541D">
              <w:rPr>
                <w:noProof/>
                <w:lang w:eastAsia="ko-KR"/>
              </w:rPr>
              <w:t xml:space="preserve">PDCP duplication of DRB i </w:t>
            </w:r>
            <w:r w:rsidRPr="000B541D">
              <w:rPr>
                <w:noProof/>
              </w:rPr>
              <w:t xml:space="preserve">shall be </w:t>
            </w:r>
            <w:r w:rsidRPr="000B541D">
              <w:rPr>
                <w:noProof/>
                <w:lang w:eastAsia="ko-KR"/>
              </w:rPr>
              <w:t>de</w:t>
            </w:r>
            <w:r w:rsidRPr="000B541D">
              <w:rPr>
                <w:noProof/>
              </w:rPr>
              <w:t>activated</w:t>
            </w:r>
            <w:r w:rsidRPr="000B541D">
              <w:rPr>
                <w:noProof/>
                <w:lang w:eastAsia="ko-KR"/>
              </w:rPr>
              <w:t>.</w:t>
            </w:r>
          </w:p>
          <w:p w:rsidR="00FE3606" w:rsidRPr="000B541D" w:rsidRDefault="00FE3606" w:rsidP="00FE3606">
            <w:pPr>
              <w:pStyle w:val="TH"/>
              <w:rPr>
                <w:noProof/>
              </w:rPr>
            </w:pPr>
            <w:r w:rsidRPr="000B541D">
              <w:object w:dxaOrig="5700" w:dyaOrig="1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4.85pt;height:50.65pt" o:ole="">
                  <v:imagedata r:id="rId8" o:title=""/>
                </v:shape>
                <o:OLEObject Type="Embed" ProgID="Visio.Drawing.15" ShapeID="_x0000_i1025" DrawAspect="Content" ObjectID="_1615352871" r:id="rId9"/>
              </w:object>
            </w:r>
          </w:p>
          <w:p w:rsidR="00FE3606" w:rsidRDefault="00FE3606" w:rsidP="00FE3606">
            <w:pPr>
              <w:pStyle w:val="TF"/>
              <w:rPr>
                <w:sz w:val="22"/>
                <w:szCs w:val="22"/>
              </w:rPr>
            </w:pPr>
            <w:r w:rsidRPr="000B541D">
              <w:rPr>
                <w:noProof/>
              </w:rPr>
              <w:t>Figure 6.1.3.11-1: Duplication Activation/Deactivation MAC CE</w:t>
            </w:r>
          </w:p>
        </w:tc>
      </w:tr>
    </w:tbl>
    <w:p w:rsidR="00FE3606" w:rsidRDefault="00FE3606" w:rsidP="001C2863">
      <w:pPr>
        <w:rPr>
          <w:rFonts w:eastAsia="맑은 고딕"/>
          <w:sz w:val="22"/>
          <w:szCs w:val="22"/>
          <w:lang w:eastAsia="ko-KR"/>
        </w:rPr>
      </w:pPr>
    </w:p>
    <w:p w:rsidR="0096185F" w:rsidRDefault="00E640E8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In NR Rel-16 in IIOT, </w:t>
      </w:r>
      <w:r w:rsidR="00726ED8">
        <w:rPr>
          <w:rFonts w:eastAsia="맑은 고딕"/>
          <w:sz w:val="22"/>
          <w:szCs w:val="22"/>
          <w:lang w:eastAsia="ko-KR"/>
        </w:rPr>
        <w:t xml:space="preserve">however, </w:t>
      </w:r>
      <w:r>
        <w:rPr>
          <w:rFonts w:eastAsia="맑은 고딕"/>
          <w:sz w:val="22"/>
          <w:szCs w:val="22"/>
          <w:lang w:eastAsia="ko-KR"/>
        </w:rPr>
        <w:t xml:space="preserve">RAN2 has a common understanding that the PDCP duplication leg should be extended up to 4. In addition, </w:t>
      </w:r>
      <w:r w:rsidR="001678DC">
        <w:rPr>
          <w:rFonts w:eastAsia="맑은 고딕"/>
          <w:sz w:val="22"/>
          <w:szCs w:val="22"/>
          <w:lang w:eastAsia="ko-KR"/>
        </w:rPr>
        <w:t xml:space="preserve">it is also a common understanding that </w:t>
      </w:r>
      <w:r>
        <w:rPr>
          <w:rFonts w:eastAsia="맑은 고딕"/>
          <w:sz w:val="22"/>
          <w:szCs w:val="22"/>
          <w:lang w:eastAsia="ko-KR"/>
        </w:rPr>
        <w:t>t</w:t>
      </w:r>
      <w:r w:rsidRPr="00996D30">
        <w:rPr>
          <w:sz w:val="22"/>
          <w:lang w:val="sv-SE" w:eastAsia="ko-KR"/>
        </w:rPr>
        <w:t xml:space="preserve">he NW </w:t>
      </w:r>
      <w:r>
        <w:rPr>
          <w:sz w:val="22"/>
          <w:lang w:val="sv-SE" w:eastAsia="ko-KR"/>
        </w:rPr>
        <w:t xml:space="preserve">should be able to </w:t>
      </w:r>
      <w:r w:rsidRPr="00996D30">
        <w:rPr>
          <w:sz w:val="22"/>
          <w:lang w:val="sv-SE" w:eastAsia="ko-KR"/>
        </w:rPr>
        <w:t xml:space="preserve">dynamically control a set or subset of configured RLC entities/legs </w:t>
      </w:r>
      <w:r>
        <w:rPr>
          <w:sz w:val="22"/>
          <w:lang w:val="sv-SE" w:eastAsia="ko-KR"/>
        </w:rPr>
        <w:t xml:space="preserve">used </w:t>
      </w:r>
      <w:r w:rsidRPr="00996D30">
        <w:rPr>
          <w:sz w:val="22"/>
          <w:lang w:val="sv-SE" w:eastAsia="ko-KR"/>
        </w:rPr>
        <w:t>for PDCP duplication.</w:t>
      </w:r>
    </w:p>
    <w:p w:rsidR="0096185F" w:rsidRDefault="00410F5B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>With these common understandings, we think the legacy Duplication Activation/Deactivation MAC CE cannot be used for dynamic control of duplication legs</w:t>
      </w:r>
      <w:r w:rsidR="002D50DE">
        <w:rPr>
          <w:rFonts w:eastAsia="맑은 고딕"/>
          <w:sz w:val="22"/>
          <w:szCs w:val="22"/>
          <w:lang w:eastAsia="ko-KR"/>
        </w:rPr>
        <w:t xml:space="preserve"> because it cannot indicate a specific duplication leg belonging to the DRB</w:t>
      </w:r>
      <w:r>
        <w:rPr>
          <w:rFonts w:eastAsia="맑은 고딕" w:hint="eastAsia"/>
          <w:sz w:val="22"/>
          <w:szCs w:val="22"/>
          <w:lang w:eastAsia="ko-KR"/>
        </w:rPr>
        <w:t>.</w:t>
      </w:r>
      <w:r w:rsidR="00C07BF0">
        <w:rPr>
          <w:rFonts w:eastAsia="맑은 고딕"/>
          <w:sz w:val="22"/>
          <w:szCs w:val="22"/>
          <w:lang w:eastAsia="ko-KR"/>
        </w:rPr>
        <w:t xml:space="preserve"> Therefore, a new Duplication Activation/Deactivation MAC CE is required to indicate any duplication leg belonging to the DRB.</w:t>
      </w:r>
    </w:p>
    <w:p w:rsidR="00C07BF0" w:rsidRPr="00C07BF0" w:rsidRDefault="00C07BF0" w:rsidP="001C2863">
      <w:pPr>
        <w:rPr>
          <w:rFonts w:eastAsia="맑은 고딕"/>
          <w:b/>
          <w:sz w:val="22"/>
          <w:szCs w:val="22"/>
          <w:lang w:eastAsia="ko-KR"/>
        </w:rPr>
      </w:pPr>
      <w:r w:rsidRPr="00C07BF0">
        <w:rPr>
          <w:rFonts w:eastAsia="맑은 고딕"/>
          <w:b/>
          <w:sz w:val="22"/>
          <w:szCs w:val="22"/>
          <w:lang w:eastAsia="ko-KR"/>
        </w:rPr>
        <w:t>Proposal1: Introduce a new Duplication Activation/Deactivation MAC CE to indicate any leg belonging to the DRB.</w:t>
      </w:r>
    </w:p>
    <w:p w:rsidR="00410F5B" w:rsidRDefault="00410F5B" w:rsidP="001C2863">
      <w:pPr>
        <w:rPr>
          <w:rFonts w:eastAsia="맑은 고딕"/>
          <w:sz w:val="22"/>
          <w:szCs w:val="22"/>
          <w:lang w:eastAsia="ko-KR"/>
        </w:rPr>
      </w:pPr>
    </w:p>
    <w:p w:rsidR="00410F5B" w:rsidRDefault="00C36BAD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To indicate a specific leg within the DRB, </w:t>
      </w:r>
      <w:r>
        <w:rPr>
          <w:rFonts w:eastAsia="맑은 고딕"/>
          <w:sz w:val="22"/>
          <w:szCs w:val="22"/>
          <w:lang w:eastAsia="ko-KR"/>
        </w:rPr>
        <w:t>a new identifier should be introduced. One may think that LCID c</w:t>
      </w:r>
      <w:r w:rsidR="00A77DE7">
        <w:rPr>
          <w:rFonts w:eastAsia="맑은 고딕"/>
          <w:sz w:val="22"/>
          <w:szCs w:val="22"/>
          <w:lang w:eastAsia="ko-KR"/>
        </w:rPr>
        <w:t>ould</w:t>
      </w:r>
      <w:r>
        <w:rPr>
          <w:rFonts w:eastAsia="맑은 고딕"/>
          <w:sz w:val="22"/>
          <w:szCs w:val="22"/>
          <w:lang w:eastAsia="ko-KR"/>
        </w:rPr>
        <w:t xml:space="preserve"> do that purpose. However, the LCID is unique per CG, and </w:t>
      </w:r>
      <w:r w:rsidR="00A77DE7">
        <w:rPr>
          <w:rFonts w:eastAsia="맑은 고딕"/>
          <w:sz w:val="22"/>
          <w:szCs w:val="22"/>
          <w:lang w:eastAsia="ko-KR"/>
        </w:rPr>
        <w:t xml:space="preserve">thus </w:t>
      </w:r>
      <w:r>
        <w:rPr>
          <w:rFonts w:eastAsia="맑은 고딕"/>
          <w:sz w:val="22"/>
          <w:szCs w:val="22"/>
          <w:lang w:eastAsia="ko-KR"/>
        </w:rPr>
        <w:t>it cannot be used to indicate the duplication leg in the other CG.</w:t>
      </w:r>
      <w:r w:rsidR="00A77DE7">
        <w:rPr>
          <w:rFonts w:eastAsia="맑은 고딕"/>
          <w:sz w:val="22"/>
          <w:szCs w:val="22"/>
          <w:lang w:eastAsia="ko-KR"/>
        </w:rPr>
        <w:t xml:space="preserve"> The CG ID + LCID may be another way to indicate the duplication leg. However, as there is no CG ID defined yet, this method also needs to introduce a new ID. Moreover, considering that the length of LCID is 5-bits, the total length of CG ID + LCID would be at least 6-bits, which is too much for </w:t>
      </w:r>
      <w:r w:rsidR="00A77DE7" w:rsidRPr="00A77DE7">
        <w:rPr>
          <w:rFonts w:eastAsia="맑은 고딕"/>
          <w:sz w:val="22"/>
          <w:szCs w:val="22"/>
          <w:lang w:eastAsia="ko-KR"/>
        </w:rPr>
        <w:t>Duplication Activation/Deactivation MAC CE</w:t>
      </w:r>
      <w:r w:rsidR="00A77DE7">
        <w:rPr>
          <w:rFonts w:eastAsia="맑은 고딕"/>
          <w:sz w:val="22"/>
          <w:szCs w:val="22"/>
          <w:lang w:eastAsia="ko-KR"/>
        </w:rPr>
        <w:t>.</w:t>
      </w:r>
    </w:p>
    <w:p w:rsidR="00C36BAD" w:rsidRPr="00A77DE7" w:rsidRDefault="00A77DE7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 xml:space="preserve">Therefore, we think introducing an ID for the RLC entity is the best way to indicate a specific duplication leg. The RLC ID does not have to be unique per UE; rather, it should be unique per PDCP entity, which is sufficient. </w:t>
      </w:r>
      <w:r w:rsidR="005554F8">
        <w:rPr>
          <w:rFonts w:eastAsia="맑은 고딕"/>
          <w:sz w:val="22"/>
          <w:szCs w:val="22"/>
          <w:lang w:eastAsia="ko-KR"/>
        </w:rPr>
        <w:t>As the legacy Di field is one-to-one mapped with the DRB associated with the MAC entity, and the PDCP entity is one-to-one mapped with the DRB, the Di + RLC ID could indicate a specific duplication leg belonging to the PDCP entity.</w:t>
      </w:r>
      <w:r w:rsidR="00DC14BB">
        <w:rPr>
          <w:rFonts w:eastAsia="맑은 고딕"/>
          <w:sz w:val="22"/>
          <w:szCs w:val="22"/>
          <w:lang w:eastAsia="ko-KR"/>
        </w:rPr>
        <w:t xml:space="preserve"> </w:t>
      </w:r>
      <w:r w:rsidR="00815C7B">
        <w:rPr>
          <w:rFonts w:eastAsia="맑은 고딕"/>
          <w:sz w:val="22"/>
          <w:szCs w:val="22"/>
          <w:lang w:eastAsia="ko-KR"/>
        </w:rPr>
        <w:t>I</w:t>
      </w:r>
      <w:r w:rsidR="00DC14BB">
        <w:rPr>
          <w:rFonts w:eastAsia="맑은 고딕"/>
          <w:sz w:val="22"/>
          <w:szCs w:val="22"/>
          <w:lang w:eastAsia="ko-KR"/>
        </w:rPr>
        <w:t>f RAN2 assume that up to 2 legs can be configured per CG, 2 bits should be enough for RLC ID.</w:t>
      </w:r>
    </w:p>
    <w:p w:rsidR="00C36BAD" w:rsidRPr="00815C7B" w:rsidRDefault="00815C7B" w:rsidP="001C2863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Proposal2: Introduce an identifier of the RLC entity which is unique per associated PDCP entity.</w:t>
      </w:r>
    </w:p>
    <w:p w:rsidR="00C36BAD" w:rsidRDefault="00C36BAD" w:rsidP="001C2863">
      <w:pPr>
        <w:rPr>
          <w:rFonts w:eastAsia="맑은 고딕"/>
          <w:sz w:val="22"/>
          <w:szCs w:val="22"/>
          <w:lang w:eastAsia="ko-KR"/>
        </w:rPr>
      </w:pPr>
    </w:p>
    <w:p w:rsidR="008C7EFA" w:rsidRDefault="00293102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With proposals above, </w:t>
      </w:r>
      <w:r>
        <w:rPr>
          <w:rFonts w:eastAsia="맑은 고딕"/>
          <w:sz w:val="22"/>
          <w:szCs w:val="22"/>
          <w:lang w:eastAsia="ko-KR"/>
        </w:rPr>
        <w:t xml:space="preserve">a new </w:t>
      </w:r>
      <w:r w:rsidRPr="00293102">
        <w:rPr>
          <w:rFonts w:eastAsia="맑은 고딕"/>
          <w:sz w:val="22"/>
          <w:szCs w:val="22"/>
          <w:lang w:eastAsia="ko-KR"/>
        </w:rPr>
        <w:t>Duplication Activation/Deactivation MAC CE</w:t>
      </w:r>
      <w:r>
        <w:rPr>
          <w:rFonts w:eastAsia="맑은 고딕"/>
          <w:sz w:val="22"/>
          <w:szCs w:val="22"/>
          <w:lang w:eastAsia="ko-KR"/>
        </w:rPr>
        <w:t xml:space="preserve"> could be designed as shown below.</w:t>
      </w:r>
      <w:r w:rsidR="006B2050">
        <w:rPr>
          <w:rFonts w:eastAsia="맑은 고딕"/>
          <w:sz w:val="22"/>
          <w:szCs w:val="22"/>
          <w:lang w:eastAsia="ko-KR"/>
        </w:rPr>
        <w:t xml:space="preserve"> The Di field indicates the ID of the DRB associated with this MAC entity, same as legacy, and the Ri0 and Ri1 indicates the </w:t>
      </w:r>
      <w:r w:rsidR="00C94073">
        <w:rPr>
          <w:rFonts w:eastAsia="맑은 고딕"/>
          <w:sz w:val="22"/>
          <w:szCs w:val="22"/>
          <w:lang w:eastAsia="ko-KR"/>
        </w:rPr>
        <w:t xml:space="preserve">ID of the </w:t>
      </w:r>
      <w:r w:rsidR="006B2050">
        <w:rPr>
          <w:rFonts w:eastAsia="맑은 고딕"/>
          <w:sz w:val="22"/>
          <w:szCs w:val="22"/>
          <w:lang w:eastAsia="ko-KR"/>
        </w:rPr>
        <w:t>RLC entity belonging to the DRB.</w:t>
      </w:r>
    </w:p>
    <w:p w:rsidR="008C7EFA" w:rsidRDefault="008C7EFA" w:rsidP="008C7EFA">
      <w:pPr>
        <w:jc w:val="center"/>
        <w:rPr>
          <w:rFonts w:eastAsia="맑은 고딕"/>
          <w:sz w:val="22"/>
          <w:szCs w:val="22"/>
          <w:lang w:eastAsia="ko-KR"/>
        </w:rPr>
      </w:pPr>
      <w:r>
        <w:object w:dxaOrig="5712" w:dyaOrig="2161">
          <v:shape id="_x0000_i1026" type="#_x0000_t75" style="width:286pt;height:108pt" o:ole="">
            <v:imagedata r:id="rId10" o:title=""/>
          </v:shape>
          <o:OLEObject Type="Embed" ProgID="Visio.Drawing.15" ShapeID="_x0000_i1026" DrawAspect="Content" ObjectID="_1615352872" r:id="rId11"/>
        </w:object>
      </w:r>
    </w:p>
    <w:p w:rsidR="00877183" w:rsidRPr="00583B7B" w:rsidRDefault="00877183" w:rsidP="00C1415C">
      <w:pPr>
        <w:rPr>
          <w:sz w:val="22"/>
          <w:lang w:val="en-US" w:eastAsia="ko-KR"/>
        </w:rPr>
      </w:pPr>
    </w:p>
    <w:p w:rsidR="00A870AC" w:rsidRDefault="00A870AC" w:rsidP="00A870AC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lastRenderedPageBreak/>
        <w:t>3.</w:t>
      </w:r>
      <w:r>
        <w:rPr>
          <w:lang w:val="en-US"/>
        </w:rPr>
        <w:tab/>
        <w:t>Proposal</w:t>
      </w:r>
    </w:p>
    <w:p w:rsidR="00D1439C" w:rsidRDefault="00A870AC">
      <w:pPr>
        <w:rPr>
          <w:sz w:val="22"/>
          <w:lang w:val="en-US" w:eastAsia="ko-KR"/>
        </w:rPr>
      </w:pPr>
      <w:r>
        <w:rPr>
          <w:rFonts w:hint="eastAsia"/>
          <w:sz w:val="22"/>
          <w:lang w:eastAsia="ko-KR"/>
        </w:rPr>
        <w:t xml:space="preserve">In this </w:t>
      </w:r>
      <w:r w:rsidR="00C82854">
        <w:rPr>
          <w:sz w:val="22"/>
          <w:lang w:eastAsia="ko-KR"/>
        </w:rPr>
        <w:t xml:space="preserve">document, we </w:t>
      </w:r>
      <w:r w:rsidR="00063E65">
        <w:rPr>
          <w:sz w:val="22"/>
          <w:lang w:eastAsia="ko-KR"/>
        </w:rPr>
        <w:t xml:space="preserve">explained </w:t>
      </w:r>
      <w:r w:rsidR="00D1439C">
        <w:rPr>
          <w:sz w:val="22"/>
          <w:lang w:val="en-US" w:eastAsia="ko-KR"/>
        </w:rPr>
        <w:t>the need for</w:t>
      </w:r>
      <w:r w:rsidR="00435C45">
        <w:rPr>
          <w:sz w:val="22"/>
          <w:lang w:val="en-US" w:eastAsia="ko-KR"/>
        </w:rPr>
        <w:t xml:space="preserve"> dynamic control of PDCP duplication legs, and propose followings:</w:t>
      </w:r>
    </w:p>
    <w:p w:rsidR="00141A0F" w:rsidRPr="00C07BF0" w:rsidRDefault="00141A0F" w:rsidP="00141A0F">
      <w:pPr>
        <w:rPr>
          <w:rFonts w:eastAsia="맑은 고딕"/>
          <w:b/>
          <w:sz w:val="22"/>
          <w:szCs w:val="22"/>
          <w:lang w:eastAsia="ko-KR"/>
        </w:rPr>
      </w:pPr>
      <w:r w:rsidRPr="00C07BF0">
        <w:rPr>
          <w:rFonts w:eastAsia="맑은 고딕"/>
          <w:b/>
          <w:sz w:val="22"/>
          <w:szCs w:val="22"/>
          <w:lang w:eastAsia="ko-KR"/>
        </w:rPr>
        <w:t>Proposal1: Introduce a new Duplication Activation/Deactivation MAC CE to indicate any leg belonging to the DRB.</w:t>
      </w:r>
    </w:p>
    <w:p w:rsidR="00141A0F" w:rsidRPr="00815C7B" w:rsidRDefault="00141A0F" w:rsidP="00141A0F">
      <w:pPr>
        <w:rPr>
          <w:rFonts w:eastAsia="맑은 고딕"/>
          <w:b/>
          <w:sz w:val="22"/>
          <w:szCs w:val="22"/>
          <w:lang w:eastAsia="ko-KR"/>
        </w:rPr>
      </w:pPr>
      <w:r w:rsidRPr="00815C7B">
        <w:rPr>
          <w:rFonts w:eastAsia="맑은 고딕"/>
          <w:b/>
          <w:sz w:val="22"/>
          <w:szCs w:val="22"/>
          <w:lang w:eastAsia="ko-KR"/>
        </w:rPr>
        <w:t>Proposal2: Introduce an identifier of the RLC entity which is unique per associated PDCP entity.</w:t>
      </w:r>
    </w:p>
    <w:p w:rsidR="00063E65" w:rsidRPr="00141A0F" w:rsidRDefault="00063E65">
      <w:pPr>
        <w:rPr>
          <w:sz w:val="22"/>
          <w:lang w:eastAsia="ko-KR"/>
        </w:rPr>
      </w:pPr>
    </w:p>
    <w:sectPr w:rsidR="00063E65" w:rsidRPr="00141A0F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7B2" w:rsidRDefault="002267B2">
      <w:pPr>
        <w:spacing w:after="0"/>
      </w:pPr>
      <w:r>
        <w:separator/>
      </w:r>
    </w:p>
  </w:endnote>
  <w:endnote w:type="continuationSeparator" w:id="0">
    <w:p w:rsidR="002267B2" w:rsidRDefault="002267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2BF8">
      <w:rPr>
        <w:rStyle w:val="a5"/>
      </w:rPr>
      <w:t>3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7B2" w:rsidRDefault="002267B2">
      <w:pPr>
        <w:spacing w:after="0"/>
      </w:pPr>
      <w:r>
        <w:separator/>
      </w:r>
    </w:p>
  </w:footnote>
  <w:footnote w:type="continuationSeparator" w:id="0">
    <w:p w:rsidR="002267B2" w:rsidRDefault="002267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18"/>
  </w:num>
  <w:num w:numId="5">
    <w:abstractNumId w:val="9"/>
  </w:num>
  <w:num w:numId="6">
    <w:abstractNumId w:val="13"/>
  </w:num>
  <w:num w:numId="7">
    <w:abstractNumId w:val="31"/>
  </w:num>
  <w:num w:numId="8">
    <w:abstractNumId w:val="22"/>
  </w:num>
  <w:num w:numId="9">
    <w:abstractNumId w:val="5"/>
  </w:num>
  <w:num w:numId="10">
    <w:abstractNumId w:val="14"/>
  </w:num>
  <w:num w:numId="11">
    <w:abstractNumId w:val="3"/>
  </w:num>
  <w:num w:numId="12">
    <w:abstractNumId w:val="26"/>
  </w:num>
  <w:num w:numId="13">
    <w:abstractNumId w:val="4"/>
  </w:num>
  <w:num w:numId="14">
    <w:abstractNumId w:val="15"/>
  </w:num>
  <w:num w:numId="15">
    <w:abstractNumId w:val="2"/>
  </w:num>
  <w:num w:numId="16">
    <w:abstractNumId w:val="33"/>
  </w:num>
  <w:num w:numId="17">
    <w:abstractNumId w:val="28"/>
  </w:num>
  <w:num w:numId="18">
    <w:abstractNumId w:val="25"/>
  </w:num>
  <w:num w:numId="19">
    <w:abstractNumId w:val="17"/>
  </w:num>
  <w:num w:numId="20">
    <w:abstractNumId w:val="6"/>
  </w:num>
  <w:num w:numId="21">
    <w:abstractNumId w:val="19"/>
  </w:num>
  <w:num w:numId="22">
    <w:abstractNumId w:val="7"/>
  </w:num>
  <w:num w:numId="23">
    <w:abstractNumId w:val="21"/>
  </w:num>
  <w:num w:numId="24">
    <w:abstractNumId w:val="23"/>
  </w:num>
  <w:num w:numId="25">
    <w:abstractNumId w:val="1"/>
  </w:num>
  <w:num w:numId="26">
    <w:abstractNumId w:val="11"/>
  </w:num>
  <w:num w:numId="27">
    <w:abstractNumId w:val="27"/>
  </w:num>
  <w:num w:numId="28">
    <w:abstractNumId w:val="29"/>
  </w:num>
  <w:num w:numId="29">
    <w:abstractNumId w:val="12"/>
  </w:num>
  <w:num w:numId="30">
    <w:abstractNumId w:val="20"/>
  </w:num>
  <w:num w:numId="31">
    <w:abstractNumId w:val="16"/>
  </w:num>
  <w:num w:numId="32">
    <w:abstractNumId w:val="30"/>
  </w:num>
  <w:num w:numId="33">
    <w:abstractNumId w:val="8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24024"/>
    <w:rsid w:val="00034F95"/>
    <w:rsid w:val="00040E84"/>
    <w:rsid w:val="00063E65"/>
    <w:rsid w:val="000B1477"/>
    <w:rsid w:val="000B1CDB"/>
    <w:rsid w:val="000B3286"/>
    <w:rsid w:val="000D09F4"/>
    <w:rsid w:val="00103116"/>
    <w:rsid w:val="00105F70"/>
    <w:rsid w:val="0013067C"/>
    <w:rsid w:val="00137C17"/>
    <w:rsid w:val="00141A0F"/>
    <w:rsid w:val="00145CF0"/>
    <w:rsid w:val="001467F2"/>
    <w:rsid w:val="001572BD"/>
    <w:rsid w:val="0016466B"/>
    <w:rsid w:val="00165929"/>
    <w:rsid w:val="001678DC"/>
    <w:rsid w:val="001813F6"/>
    <w:rsid w:val="00181C41"/>
    <w:rsid w:val="00190CD2"/>
    <w:rsid w:val="001A248F"/>
    <w:rsid w:val="001A4872"/>
    <w:rsid w:val="001B7CFA"/>
    <w:rsid w:val="001C2863"/>
    <w:rsid w:val="001D608A"/>
    <w:rsid w:val="001F53EF"/>
    <w:rsid w:val="0021730F"/>
    <w:rsid w:val="0021791F"/>
    <w:rsid w:val="002267B2"/>
    <w:rsid w:val="0023022A"/>
    <w:rsid w:val="002411D3"/>
    <w:rsid w:val="002709AD"/>
    <w:rsid w:val="00280C2C"/>
    <w:rsid w:val="00290F3C"/>
    <w:rsid w:val="00292F30"/>
    <w:rsid w:val="00293102"/>
    <w:rsid w:val="002957B2"/>
    <w:rsid w:val="002A139D"/>
    <w:rsid w:val="002B09E9"/>
    <w:rsid w:val="002D50DE"/>
    <w:rsid w:val="002F498C"/>
    <w:rsid w:val="002F5B43"/>
    <w:rsid w:val="00317135"/>
    <w:rsid w:val="00321212"/>
    <w:rsid w:val="0032544F"/>
    <w:rsid w:val="0035290C"/>
    <w:rsid w:val="00357196"/>
    <w:rsid w:val="003723E3"/>
    <w:rsid w:val="003A7497"/>
    <w:rsid w:val="003B2426"/>
    <w:rsid w:val="003D583B"/>
    <w:rsid w:val="003D5AC4"/>
    <w:rsid w:val="003D65FE"/>
    <w:rsid w:val="003F048B"/>
    <w:rsid w:val="003F14B7"/>
    <w:rsid w:val="003F16A7"/>
    <w:rsid w:val="003F3E87"/>
    <w:rsid w:val="00410F5B"/>
    <w:rsid w:val="00423B20"/>
    <w:rsid w:val="00432266"/>
    <w:rsid w:val="00432E66"/>
    <w:rsid w:val="00435C45"/>
    <w:rsid w:val="00444373"/>
    <w:rsid w:val="00447417"/>
    <w:rsid w:val="00452099"/>
    <w:rsid w:val="00460E30"/>
    <w:rsid w:val="004C1E4F"/>
    <w:rsid w:val="004C3036"/>
    <w:rsid w:val="004D2EFB"/>
    <w:rsid w:val="004D3F4A"/>
    <w:rsid w:val="004F2A6F"/>
    <w:rsid w:val="004F6A60"/>
    <w:rsid w:val="005019FF"/>
    <w:rsid w:val="00503714"/>
    <w:rsid w:val="0051379C"/>
    <w:rsid w:val="00530185"/>
    <w:rsid w:val="005341E3"/>
    <w:rsid w:val="005554F8"/>
    <w:rsid w:val="00561A51"/>
    <w:rsid w:val="0057142C"/>
    <w:rsid w:val="0057246F"/>
    <w:rsid w:val="0057751B"/>
    <w:rsid w:val="00583B7B"/>
    <w:rsid w:val="0058768C"/>
    <w:rsid w:val="005910CC"/>
    <w:rsid w:val="00596C2D"/>
    <w:rsid w:val="005973FF"/>
    <w:rsid w:val="005A5A08"/>
    <w:rsid w:val="005B64EA"/>
    <w:rsid w:val="005E5398"/>
    <w:rsid w:val="005F29AE"/>
    <w:rsid w:val="00661096"/>
    <w:rsid w:val="00663B76"/>
    <w:rsid w:val="0068780F"/>
    <w:rsid w:val="00695FDB"/>
    <w:rsid w:val="006A0D70"/>
    <w:rsid w:val="006B2050"/>
    <w:rsid w:val="006B2641"/>
    <w:rsid w:val="006B6E44"/>
    <w:rsid w:val="006E158D"/>
    <w:rsid w:val="006E4044"/>
    <w:rsid w:val="006F1D36"/>
    <w:rsid w:val="007020CB"/>
    <w:rsid w:val="00702D71"/>
    <w:rsid w:val="00712538"/>
    <w:rsid w:val="00726ED8"/>
    <w:rsid w:val="00731588"/>
    <w:rsid w:val="0073652D"/>
    <w:rsid w:val="007512A3"/>
    <w:rsid w:val="00780CD4"/>
    <w:rsid w:val="007819EC"/>
    <w:rsid w:val="00785E28"/>
    <w:rsid w:val="0079085A"/>
    <w:rsid w:val="00792C3F"/>
    <w:rsid w:val="007B0C08"/>
    <w:rsid w:val="007B3191"/>
    <w:rsid w:val="007D0E5D"/>
    <w:rsid w:val="007E23FF"/>
    <w:rsid w:val="007E5A38"/>
    <w:rsid w:val="007F51ED"/>
    <w:rsid w:val="00812553"/>
    <w:rsid w:val="00815C7B"/>
    <w:rsid w:val="00820A9A"/>
    <w:rsid w:val="00826A89"/>
    <w:rsid w:val="00854C6B"/>
    <w:rsid w:val="0085648E"/>
    <w:rsid w:val="00865F89"/>
    <w:rsid w:val="008743A5"/>
    <w:rsid w:val="00877183"/>
    <w:rsid w:val="00880454"/>
    <w:rsid w:val="00880552"/>
    <w:rsid w:val="00880715"/>
    <w:rsid w:val="008937A8"/>
    <w:rsid w:val="008B2378"/>
    <w:rsid w:val="008B5879"/>
    <w:rsid w:val="008C2086"/>
    <w:rsid w:val="008C7EFA"/>
    <w:rsid w:val="008D28BE"/>
    <w:rsid w:val="008D46D1"/>
    <w:rsid w:val="008E0757"/>
    <w:rsid w:val="008E30FA"/>
    <w:rsid w:val="008E6D14"/>
    <w:rsid w:val="00905F59"/>
    <w:rsid w:val="00911841"/>
    <w:rsid w:val="0091697F"/>
    <w:rsid w:val="00923939"/>
    <w:rsid w:val="00927CA4"/>
    <w:rsid w:val="00934911"/>
    <w:rsid w:val="00942698"/>
    <w:rsid w:val="00943E98"/>
    <w:rsid w:val="00945352"/>
    <w:rsid w:val="00954979"/>
    <w:rsid w:val="0096185F"/>
    <w:rsid w:val="00983D1F"/>
    <w:rsid w:val="00993836"/>
    <w:rsid w:val="0099626A"/>
    <w:rsid w:val="00996355"/>
    <w:rsid w:val="00996D30"/>
    <w:rsid w:val="009A1154"/>
    <w:rsid w:val="009B39F1"/>
    <w:rsid w:val="009D0975"/>
    <w:rsid w:val="009D1368"/>
    <w:rsid w:val="009D5E6A"/>
    <w:rsid w:val="009E6AC1"/>
    <w:rsid w:val="009E6F7D"/>
    <w:rsid w:val="00A02214"/>
    <w:rsid w:val="00A076FC"/>
    <w:rsid w:val="00A117FD"/>
    <w:rsid w:val="00A16201"/>
    <w:rsid w:val="00A27C27"/>
    <w:rsid w:val="00A51630"/>
    <w:rsid w:val="00A56588"/>
    <w:rsid w:val="00A66699"/>
    <w:rsid w:val="00A77DE7"/>
    <w:rsid w:val="00A870AC"/>
    <w:rsid w:val="00A951E0"/>
    <w:rsid w:val="00A9634F"/>
    <w:rsid w:val="00AA0153"/>
    <w:rsid w:val="00AA16F7"/>
    <w:rsid w:val="00AA2BB5"/>
    <w:rsid w:val="00AA5A2F"/>
    <w:rsid w:val="00AB2A0D"/>
    <w:rsid w:val="00AB7E77"/>
    <w:rsid w:val="00AC03DD"/>
    <w:rsid w:val="00AC543E"/>
    <w:rsid w:val="00AE3D42"/>
    <w:rsid w:val="00AF3457"/>
    <w:rsid w:val="00AF5F4D"/>
    <w:rsid w:val="00AF64BD"/>
    <w:rsid w:val="00B10CE0"/>
    <w:rsid w:val="00B5640E"/>
    <w:rsid w:val="00B8255B"/>
    <w:rsid w:val="00BD2BF8"/>
    <w:rsid w:val="00C071B4"/>
    <w:rsid w:val="00C07BF0"/>
    <w:rsid w:val="00C1415C"/>
    <w:rsid w:val="00C157C5"/>
    <w:rsid w:val="00C23A5F"/>
    <w:rsid w:val="00C26ED7"/>
    <w:rsid w:val="00C36BAD"/>
    <w:rsid w:val="00C5400B"/>
    <w:rsid w:val="00C65BD2"/>
    <w:rsid w:val="00C7636C"/>
    <w:rsid w:val="00C82854"/>
    <w:rsid w:val="00C83F0B"/>
    <w:rsid w:val="00C90E8C"/>
    <w:rsid w:val="00C91A8F"/>
    <w:rsid w:val="00C94073"/>
    <w:rsid w:val="00CB5941"/>
    <w:rsid w:val="00CC5A0A"/>
    <w:rsid w:val="00CF6C9A"/>
    <w:rsid w:val="00D0661B"/>
    <w:rsid w:val="00D1439C"/>
    <w:rsid w:val="00D47D41"/>
    <w:rsid w:val="00D54460"/>
    <w:rsid w:val="00D67A5C"/>
    <w:rsid w:val="00D76A37"/>
    <w:rsid w:val="00D8015C"/>
    <w:rsid w:val="00D81532"/>
    <w:rsid w:val="00D8554C"/>
    <w:rsid w:val="00D90655"/>
    <w:rsid w:val="00DB05A0"/>
    <w:rsid w:val="00DC14BB"/>
    <w:rsid w:val="00DE4E84"/>
    <w:rsid w:val="00DE4EA0"/>
    <w:rsid w:val="00DE7686"/>
    <w:rsid w:val="00E1189A"/>
    <w:rsid w:val="00E2323B"/>
    <w:rsid w:val="00E30CBD"/>
    <w:rsid w:val="00E3403D"/>
    <w:rsid w:val="00E640E8"/>
    <w:rsid w:val="00E7582F"/>
    <w:rsid w:val="00EA1485"/>
    <w:rsid w:val="00ED5DC0"/>
    <w:rsid w:val="00F424B9"/>
    <w:rsid w:val="00F5222D"/>
    <w:rsid w:val="00F56533"/>
    <w:rsid w:val="00F70B49"/>
    <w:rsid w:val="00F92B0C"/>
    <w:rsid w:val="00FC25A5"/>
    <w:rsid w:val="00FC72A2"/>
    <w:rsid w:val="00FE3606"/>
    <w:rsid w:val="00FE612B"/>
    <w:rsid w:val="00FF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9634F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rsid w:val="00C1415C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66002-3D1D-450A-BB52-5B245E94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1802</TotalTime>
  <Pages>1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309</cp:revision>
  <dcterms:created xsi:type="dcterms:W3CDTF">2017-04-17T04:10:00Z</dcterms:created>
  <dcterms:modified xsi:type="dcterms:W3CDTF">2019-03-28T23:21:00Z</dcterms:modified>
</cp:coreProperties>
</file>